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46AE" w14:textId="76A9EA96" w:rsidR="00581F04" w:rsidRDefault="00A244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Extreme Systems Design</w:t>
      </w:r>
      <w:r w:rsidR="00E06081">
        <w:rPr>
          <w:b/>
          <w:bCs/>
          <w:sz w:val="28"/>
          <w:szCs w:val="28"/>
        </w:rPr>
        <w:t xml:space="preserve"> </w:t>
      </w:r>
    </w:p>
    <w:p w14:paraId="01C17C03" w14:textId="77777777" w:rsidR="00A24410" w:rsidRDefault="00A24410">
      <w:pPr>
        <w:rPr>
          <w:b/>
          <w:bCs/>
          <w:sz w:val="28"/>
          <w:szCs w:val="28"/>
        </w:rPr>
      </w:pPr>
    </w:p>
    <w:p w14:paraId="1F8DDBA8" w14:textId="41D07E67" w:rsidR="00A24410" w:rsidRPr="00D944DA" w:rsidRDefault="00A24410" w:rsidP="00D944DA">
      <w:pPr>
        <w:jc w:val="both"/>
        <w:rPr>
          <w:sz w:val="28"/>
          <w:szCs w:val="28"/>
        </w:rPr>
      </w:pPr>
      <w:r w:rsidRPr="00D944DA">
        <w:rPr>
          <w:sz w:val="28"/>
          <w:szCs w:val="28"/>
        </w:rPr>
        <w:t>In this section we will apply fundamental</w:t>
      </w:r>
      <w:r w:rsidR="00035E3E" w:rsidRPr="00D944DA">
        <w:rPr>
          <w:sz w:val="28"/>
          <w:szCs w:val="28"/>
        </w:rPr>
        <w:t xml:space="preserve"> </w:t>
      </w:r>
      <w:r w:rsidRPr="00D944DA">
        <w:rPr>
          <w:sz w:val="28"/>
          <w:szCs w:val="28"/>
        </w:rPr>
        <w:t>limits from antenna physics and information science to define a system limited only by these physical constraints. This analysis will use the concepts shown in Figure 10.7</w:t>
      </w:r>
      <w:r w:rsidRPr="00D944DA">
        <w:rPr>
          <w:b/>
          <w:bCs/>
          <w:sz w:val="28"/>
          <w:szCs w:val="28"/>
        </w:rPr>
        <w:t xml:space="preserve"> </w:t>
      </w:r>
      <w:r w:rsidRPr="00D944DA">
        <w:rPr>
          <w:sz w:val="28"/>
          <w:szCs w:val="28"/>
        </w:rPr>
        <w:t>combined with the Shannon Limit.</w:t>
      </w:r>
    </w:p>
    <w:p w14:paraId="5E857A35" w14:textId="77777777" w:rsidR="00A24410" w:rsidRDefault="00A24410" w:rsidP="00A24410">
      <w:pPr>
        <w:jc w:val="both"/>
        <w:rPr>
          <w:sz w:val="28"/>
          <w:szCs w:val="28"/>
        </w:rPr>
      </w:pPr>
    </w:p>
    <w:p w14:paraId="5195FCC2" w14:textId="60A521A4" w:rsidR="00A24410" w:rsidRDefault="00A24410" w:rsidP="00A24410">
      <w:pPr>
        <w:jc w:val="both"/>
        <w:rPr>
          <w:sz w:val="28"/>
          <w:szCs w:val="28"/>
        </w:rPr>
      </w:pPr>
      <w:r>
        <w:rPr>
          <w:sz w:val="28"/>
          <w:szCs w:val="28"/>
        </w:rPr>
        <w:t>Sometime in the future we may wish to communicate with a civilization on a</w:t>
      </w:r>
      <w:r w:rsidR="00D944DA">
        <w:rPr>
          <w:sz w:val="28"/>
          <w:szCs w:val="28"/>
        </w:rPr>
        <w:t>nother</w:t>
      </w:r>
      <w:r>
        <w:rPr>
          <w:sz w:val="28"/>
          <w:szCs w:val="28"/>
        </w:rPr>
        <w:t xml:space="preserve"> planet in the direction of an otherwise empty sky. Another motivation is exemplified by engaging in SETI (Search for Extraterrestrial Intelligence). </w:t>
      </w:r>
      <w:r w:rsidR="004A76BB">
        <w:rPr>
          <w:sz w:val="28"/>
          <w:szCs w:val="28"/>
        </w:rPr>
        <w:t>The actual frequencies, coding, polarization, Doppler wavelength modifications, etc. may be knowns and/or unknowns. Here we will define some details of a possible inter-stellar radio link.</w:t>
      </w:r>
    </w:p>
    <w:p w14:paraId="1937D054" w14:textId="77777777" w:rsidR="004A76BB" w:rsidRDefault="004A76BB" w:rsidP="00A24410">
      <w:pPr>
        <w:jc w:val="both"/>
        <w:rPr>
          <w:sz w:val="28"/>
          <w:szCs w:val="28"/>
        </w:rPr>
      </w:pPr>
    </w:p>
    <w:p w14:paraId="660ADD67" w14:textId="259CB210" w:rsidR="004A76BB" w:rsidRDefault="004A76BB" w:rsidP="00A24410">
      <w:pPr>
        <w:jc w:val="both"/>
        <w:rPr>
          <w:sz w:val="28"/>
          <w:szCs w:val="28"/>
        </w:rPr>
      </w:pPr>
      <w:r>
        <w:rPr>
          <w:sz w:val="28"/>
          <w:szCs w:val="28"/>
        </w:rPr>
        <w:t>Figure 10.13 clearly points to an optimum frequency range for SETI efforts. From this figure we assume that a radio search would involve pointing at the sky a</w:t>
      </w:r>
      <w:r w:rsidR="00117310">
        <w:rPr>
          <w:sz w:val="28"/>
          <w:szCs w:val="28"/>
        </w:rPr>
        <w:t>round</w:t>
      </w:r>
      <w:r>
        <w:rPr>
          <w:sz w:val="28"/>
          <w:szCs w:val="28"/>
        </w:rPr>
        <w:t xml:space="preserve"> 45 degrees above the horizon</w:t>
      </w:r>
      <w:r w:rsidR="001173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between about 1 and 10 GHz. We should also look away from the Milky Way’s center, </w:t>
      </w:r>
      <w:r w:rsidR="002C4D5B">
        <w:rPr>
          <w:sz w:val="28"/>
          <w:szCs w:val="28"/>
        </w:rPr>
        <w:t>where</w:t>
      </w:r>
      <w:r w:rsidR="00B06113">
        <w:rPr>
          <w:sz w:val="28"/>
          <w:szCs w:val="28"/>
        </w:rPr>
        <w:t>,</w:t>
      </w:r>
      <w:r>
        <w:rPr>
          <w:sz w:val="28"/>
          <w:szCs w:val="28"/>
        </w:rPr>
        <w:t xml:space="preserve"> not surprisingly</w:t>
      </w:r>
      <w:r w:rsidR="00C200D9">
        <w:rPr>
          <w:sz w:val="28"/>
          <w:szCs w:val="28"/>
        </w:rPr>
        <w:t>,</w:t>
      </w:r>
      <w:r>
        <w:rPr>
          <w:sz w:val="28"/>
          <w:szCs w:val="28"/>
        </w:rPr>
        <w:t xml:space="preserve"> galactic noise is maximum. </w:t>
      </w:r>
      <w:r w:rsidR="004D7B27">
        <w:rPr>
          <w:sz w:val="28"/>
          <w:szCs w:val="28"/>
        </w:rPr>
        <w:t>However, at about 8 GHz</w:t>
      </w:r>
      <w:r w:rsidR="00BD6EFF">
        <w:rPr>
          <w:sz w:val="28"/>
          <w:szCs w:val="28"/>
        </w:rPr>
        <w:t>, even</w:t>
      </w:r>
      <w:r w:rsidR="004D7B27">
        <w:rPr>
          <w:sz w:val="28"/>
          <w:szCs w:val="28"/>
        </w:rPr>
        <w:t xml:space="preserve"> galactic noise from the center</w:t>
      </w:r>
      <w:r w:rsidR="00BD6EFF">
        <w:rPr>
          <w:sz w:val="28"/>
          <w:szCs w:val="28"/>
        </w:rPr>
        <w:t xml:space="preserve"> </w:t>
      </w:r>
      <w:r w:rsidR="004D7B27">
        <w:rPr>
          <w:sz w:val="28"/>
          <w:szCs w:val="28"/>
        </w:rPr>
        <w:t xml:space="preserve">becomes very low. This band of frequencies </w:t>
      </w:r>
      <w:r w:rsidR="00FA6979">
        <w:rPr>
          <w:sz w:val="28"/>
          <w:szCs w:val="28"/>
        </w:rPr>
        <w:t>is</w:t>
      </w:r>
      <w:r w:rsidR="004D7B27">
        <w:rPr>
          <w:sz w:val="28"/>
          <w:szCs w:val="28"/>
        </w:rPr>
        <w:t xml:space="preserve"> often referred to as the “water hole</w:t>
      </w:r>
      <w:r w:rsidR="00BD6EFF">
        <w:rPr>
          <w:sz w:val="28"/>
          <w:szCs w:val="28"/>
        </w:rPr>
        <w:t>,</w:t>
      </w:r>
      <w:r w:rsidR="004D7B27">
        <w:rPr>
          <w:sz w:val="28"/>
          <w:szCs w:val="28"/>
        </w:rPr>
        <w:t xml:space="preserve">” since both hydrogen and oxygen spectral bands appear within this range and water is the basis of life on earth, </w:t>
      </w:r>
      <w:r w:rsidR="00FA6979">
        <w:rPr>
          <w:sz w:val="28"/>
          <w:szCs w:val="28"/>
        </w:rPr>
        <w:t>which</w:t>
      </w:r>
      <w:r w:rsidR="004D7B27">
        <w:rPr>
          <w:sz w:val="28"/>
          <w:szCs w:val="28"/>
        </w:rPr>
        <w:t xml:space="preserve"> it’s a good guess for alien life as well.</w:t>
      </w:r>
    </w:p>
    <w:p w14:paraId="7EDAC20F" w14:textId="77777777" w:rsidR="004D7B27" w:rsidRDefault="004D7B27" w:rsidP="00A24410">
      <w:pPr>
        <w:jc w:val="both"/>
        <w:rPr>
          <w:sz w:val="28"/>
          <w:szCs w:val="28"/>
        </w:rPr>
      </w:pPr>
    </w:p>
    <w:p w14:paraId="08E6F15F" w14:textId="155983D6" w:rsidR="004D7B27" w:rsidRDefault="004D7B27" w:rsidP="00A24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data rate is kept very low, in this case at </w:t>
      </w:r>
      <w:r w:rsidR="00FA6979">
        <w:rPr>
          <w:sz w:val="28"/>
          <w:szCs w:val="28"/>
        </w:rPr>
        <w:t>1</w:t>
      </w:r>
      <w:r>
        <w:rPr>
          <w:sz w:val="28"/>
          <w:szCs w:val="28"/>
        </w:rPr>
        <w:t xml:space="preserve"> bit/second</w:t>
      </w:r>
      <w:r w:rsidR="00B57483">
        <w:rPr>
          <w:sz w:val="28"/>
          <w:szCs w:val="28"/>
        </w:rPr>
        <w:t xml:space="preserve"> to minimize the required signal level at out receiver(s).</w:t>
      </w:r>
      <w:r>
        <w:rPr>
          <w:sz w:val="28"/>
          <w:szCs w:val="28"/>
        </w:rPr>
        <w:t xml:space="preserve"> Derived from Equation 10.51</w:t>
      </w:r>
      <w:r w:rsidR="00FA6979">
        <w:rPr>
          <w:sz w:val="28"/>
          <w:szCs w:val="28"/>
        </w:rPr>
        <w:t xml:space="preserve">, </w:t>
      </w:r>
      <w:r>
        <w:rPr>
          <w:sz w:val="28"/>
          <w:szCs w:val="28"/>
        </w:rPr>
        <w:t>a S/N ratio is t</w:t>
      </w:r>
      <w:r w:rsidR="00B57483">
        <w:rPr>
          <w:sz w:val="28"/>
          <w:szCs w:val="28"/>
        </w:rPr>
        <w:t>aken to be</w:t>
      </w:r>
      <w:r>
        <w:rPr>
          <w:sz w:val="28"/>
          <w:szCs w:val="28"/>
        </w:rPr>
        <w:t xml:space="preserve"> 1, and the bandwidth is 1 Hz. If we assume a noise figure of zero (already possible to get close</w:t>
      </w:r>
      <w:r w:rsidR="00B57483">
        <w:rPr>
          <w:sz w:val="28"/>
          <w:szCs w:val="28"/>
        </w:rPr>
        <w:t xml:space="preserve"> to this</w:t>
      </w:r>
      <w:r>
        <w:rPr>
          <w:sz w:val="28"/>
          <w:szCs w:val="28"/>
        </w:rPr>
        <w:t xml:space="preserve">) in the receiver, we can </w:t>
      </w:r>
      <w:r w:rsidR="0013227C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assume we limit the received noise in 1 Hz to be the </w:t>
      </w:r>
      <w:r w:rsidR="0013227C">
        <w:rPr>
          <w:sz w:val="28"/>
          <w:szCs w:val="28"/>
        </w:rPr>
        <w:t>2.7-degree</w:t>
      </w:r>
      <w:r>
        <w:rPr>
          <w:sz w:val="28"/>
          <w:szCs w:val="28"/>
        </w:rPr>
        <w:t xml:space="preserve"> K from the Big Bang</w:t>
      </w:r>
      <w:r w:rsidR="00B57483">
        <w:rPr>
          <w:sz w:val="28"/>
          <w:szCs w:val="28"/>
        </w:rPr>
        <w:t xml:space="preserve"> (there’s nothing we can do about </w:t>
      </w:r>
      <w:r w:rsidR="0013227C">
        <w:rPr>
          <w:sz w:val="28"/>
          <w:szCs w:val="28"/>
        </w:rPr>
        <w:t>that!</w:t>
      </w:r>
      <w:r w:rsidR="00B57483">
        <w:rPr>
          <w:sz w:val="28"/>
          <w:szCs w:val="28"/>
        </w:rPr>
        <w:t xml:space="preserve">). </w:t>
      </w:r>
      <w:r w:rsidR="0013227C">
        <w:rPr>
          <w:sz w:val="28"/>
          <w:szCs w:val="28"/>
        </w:rPr>
        <w:t>Thus,</w:t>
      </w:r>
      <w:r w:rsidR="00B57483">
        <w:rPr>
          <w:sz w:val="28"/>
          <w:szCs w:val="28"/>
        </w:rPr>
        <w:t xml:space="preserve"> </w:t>
      </w:r>
      <w:r w:rsidR="0013227C">
        <w:rPr>
          <w:sz w:val="28"/>
          <w:szCs w:val="28"/>
        </w:rPr>
        <w:t xml:space="preserve">we can assume that </w:t>
      </w:r>
      <w:r w:rsidR="00B57483">
        <w:rPr>
          <w:sz w:val="28"/>
          <w:szCs w:val="28"/>
        </w:rPr>
        <w:t>the minimum signal stren</w:t>
      </w:r>
      <w:r w:rsidR="0013227C">
        <w:rPr>
          <w:sz w:val="28"/>
          <w:szCs w:val="28"/>
        </w:rPr>
        <w:t xml:space="preserve">gth </w:t>
      </w:r>
      <w:r w:rsidR="00B57483">
        <w:rPr>
          <w:sz w:val="28"/>
          <w:szCs w:val="28"/>
        </w:rPr>
        <w:t xml:space="preserve">will be the same as the noise power, -224 </w:t>
      </w:r>
      <w:proofErr w:type="spellStart"/>
      <w:r w:rsidR="00B57483">
        <w:rPr>
          <w:sz w:val="28"/>
          <w:szCs w:val="28"/>
        </w:rPr>
        <w:t>dBW</w:t>
      </w:r>
      <w:proofErr w:type="spellEnd"/>
      <w:r w:rsidR="000A19F6">
        <w:rPr>
          <w:sz w:val="28"/>
          <w:szCs w:val="28"/>
        </w:rPr>
        <w:t xml:space="preserve"> (dB relative to 1 watt, </w:t>
      </w:r>
      <w:r w:rsidR="00B57483">
        <w:rPr>
          <w:sz w:val="28"/>
          <w:szCs w:val="28"/>
        </w:rPr>
        <w:t>Equation 10.2)</w:t>
      </w:r>
      <w:r w:rsidR="0013227C">
        <w:rPr>
          <w:sz w:val="28"/>
          <w:szCs w:val="28"/>
        </w:rPr>
        <w:t>,</w:t>
      </w:r>
      <w:r w:rsidR="00B57483">
        <w:rPr>
          <w:sz w:val="28"/>
          <w:szCs w:val="28"/>
        </w:rPr>
        <w:t xml:space="preserve"> or -194 dBm.</w:t>
      </w:r>
    </w:p>
    <w:p w14:paraId="1FE637CA" w14:textId="77777777" w:rsidR="00B57483" w:rsidRDefault="00B57483" w:rsidP="00A24410">
      <w:pPr>
        <w:jc w:val="both"/>
        <w:rPr>
          <w:sz w:val="28"/>
          <w:szCs w:val="28"/>
        </w:rPr>
      </w:pPr>
    </w:p>
    <w:p w14:paraId="6829773E" w14:textId="00EB2E2E" w:rsidR="00B57483" w:rsidRDefault="00B57483" w:rsidP="00A244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Here are the assumptions for ou</w:t>
      </w:r>
      <w:r w:rsidR="00C200D9">
        <w:rPr>
          <w:sz w:val="28"/>
          <w:szCs w:val="28"/>
        </w:rPr>
        <w:t>r</w:t>
      </w:r>
      <w:r>
        <w:rPr>
          <w:sz w:val="28"/>
          <w:szCs w:val="28"/>
        </w:rPr>
        <w:t xml:space="preserve"> inter-planetary radio link:</w:t>
      </w:r>
    </w:p>
    <w:p w14:paraId="70028C12" w14:textId="77777777" w:rsidR="00B57483" w:rsidRDefault="00B57483" w:rsidP="00A24410">
      <w:pPr>
        <w:jc w:val="both"/>
        <w:rPr>
          <w:sz w:val="28"/>
          <w:szCs w:val="28"/>
        </w:rPr>
      </w:pPr>
    </w:p>
    <w:p w14:paraId="0B3A85A2" w14:textId="1A5244F4" w:rsidR="00B57483" w:rsidRDefault="00B57483" w:rsidP="00A24410">
      <w:pPr>
        <w:jc w:val="both"/>
        <w:rPr>
          <w:rFonts w:eastAsiaTheme="minorEastAsia"/>
          <w:sz w:val="28"/>
          <w:szCs w:val="28"/>
        </w:rPr>
      </w:pPr>
      <w:r w:rsidRPr="00BC070F">
        <w:rPr>
          <w:i/>
          <w:iCs/>
          <w:sz w:val="28"/>
          <w:szCs w:val="28"/>
        </w:rPr>
        <w:t>Frequency</w:t>
      </w:r>
      <w:r>
        <w:rPr>
          <w:sz w:val="28"/>
          <w:szCs w:val="28"/>
        </w:rPr>
        <w:t xml:space="preserve">: 5 GHz or </w:t>
      </w:r>
      <m:oMath>
        <m:r>
          <w:rPr>
            <w:rFonts w:ascii="Cambria Math" w:hAnsi="Cambria Math"/>
            <w:sz w:val="28"/>
            <w:szCs w:val="28"/>
          </w:rPr>
          <m:t>λ</m:t>
        </m:r>
      </m:oMath>
      <w:r w:rsidR="00716D3A">
        <w:rPr>
          <w:rFonts w:eastAsiaTheme="minorEastAsia"/>
          <w:sz w:val="28"/>
          <w:szCs w:val="28"/>
        </w:rPr>
        <w:t>=.06 m</w:t>
      </w:r>
    </w:p>
    <w:p w14:paraId="71DFA5C7" w14:textId="4607EE46" w:rsidR="00716D3A" w:rsidRDefault="00716D3A" w:rsidP="00A24410">
      <w:pPr>
        <w:jc w:val="both"/>
        <w:rPr>
          <w:rFonts w:eastAsiaTheme="minorEastAsia"/>
          <w:sz w:val="28"/>
          <w:szCs w:val="28"/>
        </w:rPr>
      </w:pPr>
      <w:r w:rsidRPr="00BC070F">
        <w:rPr>
          <w:rFonts w:eastAsiaTheme="minorEastAsia"/>
          <w:i/>
          <w:iCs/>
          <w:sz w:val="28"/>
          <w:szCs w:val="28"/>
        </w:rPr>
        <w:t>Distance in light years</w:t>
      </w:r>
      <w:r>
        <w:rPr>
          <w:rFonts w:eastAsiaTheme="minorEastAsia"/>
          <w:sz w:val="28"/>
          <w:szCs w:val="28"/>
        </w:rPr>
        <w:t>:</w:t>
      </w:r>
      <w:r w:rsidR="000A19F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100</w:t>
      </w:r>
      <w:r w:rsidR="00BC070F">
        <w:rPr>
          <w:rFonts w:eastAsiaTheme="minorEastAsia"/>
          <w:sz w:val="28"/>
          <w:szCs w:val="28"/>
        </w:rPr>
        <w:t xml:space="preserve"> to earth</w:t>
      </w:r>
      <w:r w:rsidR="000A19F6">
        <w:rPr>
          <w:rFonts w:eastAsiaTheme="minorEastAsia"/>
          <w:sz w:val="28"/>
          <w:szCs w:val="28"/>
        </w:rPr>
        <w:t xml:space="preserve">, 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947 x 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m  (r for distance)</m:t>
        </m:r>
      </m:oMath>
      <w:r w:rsidR="00F10AF8">
        <w:rPr>
          <w:rFonts w:eastAsiaTheme="minorEastAsia"/>
          <w:sz w:val="28"/>
          <w:szCs w:val="28"/>
        </w:rPr>
        <w:t xml:space="preserve"> </w:t>
      </w:r>
    </w:p>
    <w:p w14:paraId="69EFF12C" w14:textId="755FE79E" w:rsidR="00716D3A" w:rsidRDefault="00BC070F" w:rsidP="00A24410">
      <w:pPr>
        <w:jc w:val="both"/>
        <w:rPr>
          <w:rFonts w:eastAsiaTheme="minorEastAsia"/>
          <w:sz w:val="28"/>
          <w:szCs w:val="28"/>
        </w:rPr>
      </w:pPr>
      <w:r w:rsidRPr="00BC070F">
        <w:rPr>
          <w:rFonts w:eastAsiaTheme="minorEastAsia"/>
          <w:i/>
          <w:iCs/>
          <w:sz w:val="28"/>
          <w:szCs w:val="28"/>
        </w:rPr>
        <w:t>Parabolic a</w:t>
      </w:r>
      <w:r w:rsidR="00716D3A" w:rsidRPr="00BC070F">
        <w:rPr>
          <w:rFonts w:eastAsiaTheme="minorEastAsia"/>
          <w:i/>
          <w:iCs/>
          <w:sz w:val="28"/>
          <w:szCs w:val="28"/>
        </w:rPr>
        <w:t xml:space="preserve">ntenna </w:t>
      </w:r>
      <w:r w:rsidRPr="00BC070F">
        <w:rPr>
          <w:rFonts w:eastAsiaTheme="minorEastAsia"/>
          <w:i/>
          <w:iCs/>
          <w:sz w:val="28"/>
          <w:szCs w:val="28"/>
        </w:rPr>
        <w:t>diameter</w:t>
      </w:r>
      <w:r>
        <w:rPr>
          <w:rFonts w:eastAsiaTheme="minorEastAsia"/>
          <w:sz w:val="28"/>
          <w:szCs w:val="28"/>
        </w:rPr>
        <w:t xml:space="preserve"> at both ends: 100 m or aperture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7,854 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>=74.34 dBi @ 5 GHz</w:t>
      </w:r>
      <w:r w:rsidR="000A19F6">
        <w:rPr>
          <w:rFonts w:eastAsiaTheme="minorEastAsia"/>
          <w:sz w:val="28"/>
          <w:szCs w:val="28"/>
        </w:rPr>
        <w:t>, or</w:t>
      </w:r>
      <w:r w:rsidR="001361D7">
        <w:rPr>
          <w:rFonts w:eastAsiaTheme="minorEastAsia"/>
          <w:sz w:val="28"/>
          <w:szCs w:val="28"/>
        </w:rPr>
        <w:t>,</w:t>
      </w:r>
    </w:p>
    <w:p w14:paraId="332F24FE" w14:textId="2CC488DD" w:rsidR="00BC070F" w:rsidRDefault="000A19F6" w:rsidP="00A24410">
      <w:pPr>
        <w:jc w:val="both"/>
        <w:rPr>
          <w:rFonts w:eastAsiaTheme="minorEastAsia"/>
          <w:sz w:val="28"/>
          <w:szCs w:val="28"/>
        </w:rPr>
      </w:pPr>
      <w:r w:rsidRPr="00C200D9">
        <w:rPr>
          <w:rFonts w:eastAsiaTheme="minorEastAsia"/>
          <w:i/>
          <w:iCs/>
          <w:sz w:val="28"/>
          <w:szCs w:val="28"/>
        </w:rPr>
        <w:t>Noise level minimum</w:t>
      </w:r>
      <w:r>
        <w:rPr>
          <w:rFonts w:eastAsiaTheme="minorEastAsia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37.26 x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-24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watts</m:t>
        </m:r>
      </m:oMath>
      <w:r>
        <w:rPr>
          <w:rFonts w:eastAsiaTheme="minorEastAsia"/>
          <w:sz w:val="28"/>
          <w:szCs w:val="28"/>
        </w:rPr>
        <w:t xml:space="preserve">, or -224 </w:t>
      </w:r>
      <w:proofErr w:type="spellStart"/>
      <w:r>
        <w:rPr>
          <w:rFonts w:eastAsiaTheme="minorEastAsia"/>
          <w:sz w:val="28"/>
          <w:szCs w:val="28"/>
        </w:rPr>
        <w:t>dBW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r w:rsidR="00B051B7">
        <w:rPr>
          <w:rFonts w:eastAsiaTheme="minorEastAsia"/>
          <w:sz w:val="28"/>
          <w:szCs w:val="28"/>
        </w:rPr>
        <w:t>(from background radiation from the Big Bang)</w:t>
      </w:r>
    </w:p>
    <w:p w14:paraId="07B25E58" w14:textId="2DD5704F" w:rsidR="00C200D9" w:rsidRPr="00C200D9" w:rsidRDefault="00C200D9" w:rsidP="00A24410">
      <w:pPr>
        <w:jc w:val="both"/>
        <w:rPr>
          <w:rFonts w:eastAsiaTheme="minorEastAsia"/>
          <w:sz w:val="28"/>
          <w:szCs w:val="28"/>
        </w:rPr>
      </w:pPr>
      <w:r w:rsidRPr="00C200D9">
        <w:rPr>
          <w:rFonts w:eastAsiaTheme="minorEastAsia"/>
          <w:i/>
          <w:iCs/>
          <w:sz w:val="28"/>
          <w:szCs w:val="28"/>
        </w:rPr>
        <w:t>Direction of target planet</w:t>
      </w:r>
      <w:r>
        <w:rPr>
          <w:rFonts w:eastAsiaTheme="minorEastAsia"/>
          <w:i/>
          <w:iCs/>
          <w:sz w:val="28"/>
          <w:szCs w:val="28"/>
        </w:rPr>
        <w:t xml:space="preserve">: </w:t>
      </w:r>
      <w:r>
        <w:rPr>
          <w:rFonts w:eastAsiaTheme="minorEastAsia"/>
          <w:sz w:val="28"/>
          <w:szCs w:val="28"/>
        </w:rPr>
        <w:t>located in a very quiet extra-solar direction and at the time of listening, as high above the local horizon as possible</w:t>
      </w:r>
      <w:r w:rsidR="001361D7">
        <w:rPr>
          <w:rFonts w:eastAsiaTheme="minorEastAsia"/>
          <w:sz w:val="28"/>
          <w:szCs w:val="28"/>
        </w:rPr>
        <w:t>.</w:t>
      </w:r>
    </w:p>
    <w:p w14:paraId="5A32649F" w14:textId="70425825" w:rsidR="00873358" w:rsidRDefault="00873358" w:rsidP="00A24410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We use </w:t>
      </w:r>
      <w:r w:rsidR="00B051B7">
        <w:rPr>
          <w:rFonts w:eastAsiaTheme="minorEastAsia"/>
          <w:sz w:val="28"/>
          <w:szCs w:val="28"/>
        </w:rPr>
        <w:t xml:space="preserve">the </w:t>
      </w:r>
      <w:r>
        <w:rPr>
          <w:rFonts w:eastAsiaTheme="minorEastAsia"/>
          <w:sz w:val="28"/>
          <w:szCs w:val="28"/>
        </w:rPr>
        <w:t>Friis equation (Equation 2.8)</w:t>
      </w:r>
      <w:r w:rsidR="001361D7">
        <w:rPr>
          <w:rFonts w:eastAsiaTheme="minorEastAsia"/>
          <w:sz w:val="28"/>
          <w:szCs w:val="28"/>
        </w:rPr>
        <w:t>:</w:t>
      </w:r>
    </w:p>
    <w:p w14:paraId="14B9878A" w14:textId="2E22E7B5" w:rsidR="00873358" w:rsidRPr="00873358" w:rsidRDefault="001361D7" w:rsidP="00A24410">
      <w:pPr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r=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et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er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873358">
        <w:rPr>
          <w:rFonts w:eastAsiaTheme="minorEastAsia"/>
          <w:sz w:val="28"/>
          <w:szCs w:val="28"/>
        </w:rPr>
        <w:t xml:space="preserve"> </w:t>
      </w:r>
    </w:p>
    <w:p w14:paraId="2285AA07" w14:textId="18250786" w:rsidR="00873358" w:rsidRDefault="00873358" w:rsidP="00A24410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We now want to calculate how much power </w:t>
      </w:r>
      <w:r w:rsidR="00B051B7">
        <w:rPr>
          <w:rFonts w:eastAsiaTheme="minorEastAsia"/>
          <w:sz w:val="28"/>
          <w:szCs w:val="28"/>
        </w:rPr>
        <w:t>the</w:t>
      </w:r>
      <w:r>
        <w:rPr>
          <w:rFonts w:eastAsiaTheme="minorEastAsia"/>
          <w:sz w:val="28"/>
          <w:szCs w:val="28"/>
        </w:rPr>
        <w:t xml:space="preserve"> transmitter needs to provide for minimum received power at the 100 light year distance. We thus derive from Equation 10.52</w:t>
      </w:r>
      <w:r w:rsidR="00E91920">
        <w:rPr>
          <w:rFonts w:eastAsiaTheme="minorEastAsia"/>
          <w:sz w:val="28"/>
          <w:szCs w:val="28"/>
        </w:rPr>
        <w:t>:</w:t>
      </w:r>
    </w:p>
    <w:p w14:paraId="1FEF19A5" w14:textId="77777777" w:rsidR="00B051B7" w:rsidRDefault="001361D7" w:rsidP="00A24410">
      <w:pPr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et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er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37.26 x 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-24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w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947 x 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 xml:space="preserve">15 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.06m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7854m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BF0E4B">
        <w:rPr>
          <w:rFonts w:eastAsiaTheme="minorEastAsia"/>
          <w:sz w:val="28"/>
          <w:szCs w:val="28"/>
        </w:rPr>
        <w:t>=1.955 kw</w:t>
      </w:r>
      <w:r w:rsidR="00860E73">
        <w:rPr>
          <w:rFonts w:eastAsiaTheme="minorEastAsia"/>
          <w:sz w:val="28"/>
          <w:szCs w:val="28"/>
        </w:rPr>
        <w:t xml:space="preserve"> </w:t>
      </w:r>
    </w:p>
    <w:p w14:paraId="675209E4" w14:textId="5E50E63D" w:rsidR="00B051B7" w:rsidRDefault="00B051B7" w:rsidP="00A24410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Equation 10.52</w:t>
      </w:r>
    </w:p>
    <w:p w14:paraId="1B59C0D1" w14:textId="5FC47209" w:rsidR="00B54752" w:rsidRDefault="00B051B7" w:rsidP="00A24410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Notice that in the Friis equation, the meters (</w:t>
      </w:r>
      <w:r w:rsidR="008D5D0F">
        <w:rPr>
          <w:rFonts w:eastAsiaTheme="minorEastAsia"/>
          <w:sz w:val="28"/>
          <w:szCs w:val="28"/>
        </w:rPr>
        <w:t xml:space="preserve">or </w:t>
      </w:r>
      <w:r>
        <w:rPr>
          <w:rFonts w:eastAsiaTheme="minorEastAsia"/>
          <w:sz w:val="28"/>
          <w:szCs w:val="28"/>
        </w:rPr>
        <w:t>any measurement standard) cancel</w:t>
      </w:r>
      <w:r w:rsidR="0013227C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leaving only a coefficient for power.</w:t>
      </w:r>
      <w:r w:rsidR="00B54752">
        <w:rPr>
          <w:rFonts w:eastAsiaTheme="minorEastAsia"/>
          <w:sz w:val="28"/>
          <w:szCs w:val="28"/>
        </w:rPr>
        <w:tab/>
      </w:r>
    </w:p>
    <w:p w14:paraId="664CF2FA" w14:textId="545DD3E2" w:rsidR="000A19F6" w:rsidRDefault="00860E73" w:rsidP="00A24410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The transmitter must output almost 2 kw</w:t>
      </w:r>
      <w:r w:rsidR="0013227C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but the EIRP is 53.6 </w:t>
      </w:r>
      <w:r w:rsidR="008D5D0F">
        <w:rPr>
          <w:rFonts w:eastAsiaTheme="minorEastAsia"/>
          <w:i/>
          <w:iCs/>
          <w:sz w:val="28"/>
          <w:szCs w:val="28"/>
        </w:rPr>
        <w:t>mega</w:t>
      </w:r>
      <w:r>
        <w:rPr>
          <w:rFonts w:eastAsiaTheme="minorEastAsia"/>
          <w:sz w:val="28"/>
          <w:szCs w:val="28"/>
        </w:rPr>
        <w:t>w</w:t>
      </w:r>
      <w:r w:rsidR="008D5D0F">
        <w:rPr>
          <w:rFonts w:eastAsiaTheme="minorEastAsia"/>
          <w:sz w:val="28"/>
          <w:szCs w:val="28"/>
        </w:rPr>
        <w:t>atts</w:t>
      </w:r>
      <w:r>
        <w:rPr>
          <w:rFonts w:eastAsiaTheme="minorEastAsia"/>
          <w:sz w:val="28"/>
          <w:szCs w:val="28"/>
        </w:rPr>
        <w:t xml:space="preserve"> due to the antenna gain.</w:t>
      </w:r>
    </w:p>
    <w:p w14:paraId="3B23AF05" w14:textId="77777777" w:rsidR="00716D3A" w:rsidRDefault="00716D3A" w:rsidP="00A24410">
      <w:pPr>
        <w:jc w:val="both"/>
        <w:rPr>
          <w:sz w:val="28"/>
          <w:szCs w:val="28"/>
        </w:rPr>
      </w:pPr>
    </w:p>
    <w:p w14:paraId="74EB5332" w14:textId="77777777" w:rsidR="00B57483" w:rsidRPr="00A24410" w:rsidRDefault="00B57483" w:rsidP="00A24410">
      <w:pPr>
        <w:jc w:val="both"/>
        <w:rPr>
          <w:sz w:val="28"/>
          <w:szCs w:val="28"/>
        </w:rPr>
      </w:pPr>
    </w:p>
    <w:sectPr w:rsidR="00B57483" w:rsidRPr="00A24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57678"/>
    <w:multiLevelType w:val="hybridMultilevel"/>
    <w:tmpl w:val="46B2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60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10"/>
    <w:rsid w:val="00035E3E"/>
    <w:rsid w:val="000A19F6"/>
    <w:rsid w:val="00113C34"/>
    <w:rsid w:val="00117310"/>
    <w:rsid w:val="0013227C"/>
    <w:rsid w:val="001361D7"/>
    <w:rsid w:val="001B483F"/>
    <w:rsid w:val="002837D8"/>
    <w:rsid w:val="002C4D5B"/>
    <w:rsid w:val="004A76BB"/>
    <w:rsid w:val="004D7B27"/>
    <w:rsid w:val="00581F04"/>
    <w:rsid w:val="005A23FA"/>
    <w:rsid w:val="00653FAF"/>
    <w:rsid w:val="00716D3A"/>
    <w:rsid w:val="00860E73"/>
    <w:rsid w:val="00873358"/>
    <w:rsid w:val="008D5D0F"/>
    <w:rsid w:val="00A24410"/>
    <w:rsid w:val="00B051B7"/>
    <w:rsid w:val="00B06113"/>
    <w:rsid w:val="00B54752"/>
    <w:rsid w:val="00B57483"/>
    <w:rsid w:val="00BC070F"/>
    <w:rsid w:val="00BD6EFF"/>
    <w:rsid w:val="00BF0E4B"/>
    <w:rsid w:val="00C200D9"/>
    <w:rsid w:val="00C7299E"/>
    <w:rsid w:val="00D944DA"/>
    <w:rsid w:val="00E06081"/>
    <w:rsid w:val="00E91920"/>
    <w:rsid w:val="00F10AF8"/>
    <w:rsid w:val="00F92611"/>
    <w:rsid w:val="00F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9ED5"/>
  <w15:chartTrackingRefBased/>
  <w15:docId w15:val="{B1523FDD-AA9D-4BD8-811A-42669BC1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D3A"/>
    <w:rPr>
      <w:color w:val="666666"/>
    </w:rPr>
  </w:style>
  <w:style w:type="paragraph" w:styleId="ListParagraph">
    <w:name w:val="List Paragraph"/>
    <w:basedOn w:val="Normal"/>
    <w:uiPriority w:val="34"/>
    <w:qFormat/>
    <w:rsid w:val="00D9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Zavrel</dc:creator>
  <cp:keywords/>
  <dc:description/>
  <cp:lastModifiedBy>Makenzie Ozycz</cp:lastModifiedBy>
  <cp:revision>7</cp:revision>
  <dcterms:created xsi:type="dcterms:W3CDTF">2024-04-24T19:45:00Z</dcterms:created>
  <dcterms:modified xsi:type="dcterms:W3CDTF">2024-04-25T15:31:00Z</dcterms:modified>
</cp:coreProperties>
</file>